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highlight w:val="none"/>
        </w:rPr>
      </w:pPr>
      <w:r>
        <w:rPr>
          <w:rFonts w:hint="default" w:ascii="Times New Roman" w:hAnsi="Times New Roman" w:eastAsia="方正公文小标宋" w:cs="Times New Roman"/>
          <w:sz w:val="48"/>
          <w:szCs w:val="48"/>
          <w:highlight w:val="none"/>
        </w:rPr>
        <w:t>2</w:t>
      </w:r>
      <w:r>
        <w:rPr>
          <w:rFonts w:hint="default" w:ascii="Times New Roman" w:hAnsi="Times New Roman" w:eastAsia="方正公文小标宋" w:cs="Times New Roman"/>
          <w:sz w:val="48"/>
          <w:szCs w:val="48"/>
          <w:highlight w:val="none"/>
        </w:rPr>
        <w:t>02</w:t>
      </w:r>
      <w:r>
        <w:rPr>
          <w:rFonts w:hint="default" w:ascii="Times New Roman" w:hAnsi="Times New Roman" w:eastAsia="方正公文小标宋" w:cs="Times New Roman"/>
          <w:sz w:val="48"/>
          <w:szCs w:val="48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公文小标宋" w:cs="Times New Roman"/>
          <w:sz w:val="48"/>
          <w:szCs w:val="48"/>
          <w:highlight w:val="none"/>
        </w:rPr>
        <w:t>年政府债务情况</w:t>
      </w: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highlight w:val="none"/>
        </w:rPr>
      </w:pP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一、债券限额及余额情况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省财政厅核定全市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年地方政府债务限额为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857.66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60.64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亿元，专项债务限额为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269.61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省财政厅核定市本级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年地方政府债务限额为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68.69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99.08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亿元，专项债务限额为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69.61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全市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年地方政府债务余额为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855.18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358.30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亿元，专项债务余额为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496.89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亿元，未超过债务限额。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市本级20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年地方政府债务余额为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368.69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99.08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亿元，专项债务余额为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269.60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亿元，未超过债务限额。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二、地方政府</w:t>
      </w: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债券</w:t>
      </w: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发行情况</w:t>
      </w:r>
    </w:p>
    <w:p>
      <w:pPr>
        <w:ind w:firstLine="64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年本地区共发行地方政府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174.03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亿元，其中：发行新增一般债券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20.08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亿元；发行新增专项债券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98.27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亿元；发行再融资一般债券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47.33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亿元；发行再融资专项债券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8.22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。</w:t>
      </w:r>
    </w:p>
    <w:p>
      <w:pPr>
        <w:ind w:firstLine="64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年本级共发行地方政府债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券77.39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亿元，其中：发行新增一般债券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2.27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亿元；发行新增专项债券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42.46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亿元；发行再融资一般债券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24.45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发行再融资专项债券8.22亿元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。</w:t>
      </w:r>
    </w:p>
    <w:p>
      <w:pPr>
        <w:ind w:left="63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三、还本付息情况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年本地区债务付息支出共计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26.25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亿元，其中：一般债务付息支出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10.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74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亿元；专项债务付息支出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15.51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年市本级债务付息支出共计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12.09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亿元，其中：一般债务付息支出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亿元；专项债务付息支出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8.67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亿元。</w:t>
      </w:r>
    </w:p>
    <w:p>
      <w:pPr>
        <w:ind w:left="630"/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</w:rPr>
        <w:t>四、新增债券资金使用安排情况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本地区情况</w:t>
      </w:r>
    </w:p>
    <w:p>
      <w:pPr>
        <w:ind w:firstLine="64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年本地区共发行新增一般债券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20.08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亿元，按资金用途可分为：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铁路建设0.16；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公路建设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4.73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亿元；机场建设0.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亿元；市政建设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1.41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亿元；保障性住房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1.06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亿元；生态建设和环境保护0.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亿元；政权建设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1.08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亿元；教育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2.89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亿元；文化0.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79亿元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；医疗卫生0.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32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亿元；社会保障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1.36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亿元；农林水利建设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2.83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亿元；其他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2.87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年本地区共发行新增专项债券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98.27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亿元，按资金用途可分为：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园区建设31.60亿元；交通基础设施29.42亿元；社会事业15.34亿元；水务建设11.63亿元；保障性安居工程8.71亿元；城乡冷链等物流基础设施1.57亿元。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市本级情况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年市本级共发行新增一般债券2.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亿元，按资金用途可分为：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铁路建设0.15亿元；公路建设0.47亿元；机场建设0.10亿元；政权建设0.54亿元；教育0.20亿元；文化0.12亿元；其他0.69亿元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。</w:t>
      </w:r>
    </w:p>
    <w:p>
      <w:pPr>
        <w:ind w:firstLine="640" w:firstLineChars="200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年市本级共发行新增专项债券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42.46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亿元，按资金用途可分为：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园区建设19.50亿元；社会事业建设2.42亿元；水务建设1.30亿元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大黑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C4A55"/>
    <w:multiLevelType w:val="singleLevel"/>
    <w:tmpl w:val="2ACC4A5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GNmYzAwNjJiMTZlNDkxNGRjNWQyMzVjYTMyYzIifQ=="/>
  </w:docVars>
  <w:rsids>
    <w:rsidRoot w:val="47161721"/>
    <w:rsid w:val="000876CD"/>
    <w:rsid w:val="001E1295"/>
    <w:rsid w:val="002A0B15"/>
    <w:rsid w:val="00727921"/>
    <w:rsid w:val="02250EFF"/>
    <w:rsid w:val="03EE1F25"/>
    <w:rsid w:val="03F1478E"/>
    <w:rsid w:val="09663473"/>
    <w:rsid w:val="0E8C469F"/>
    <w:rsid w:val="10775A42"/>
    <w:rsid w:val="3552116C"/>
    <w:rsid w:val="38F31085"/>
    <w:rsid w:val="46DA3410"/>
    <w:rsid w:val="47012F6D"/>
    <w:rsid w:val="47161721"/>
    <w:rsid w:val="7005786A"/>
    <w:rsid w:val="777F5BA8"/>
    <w:rsid w:val="7CD9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838</Words>
  <Characters>1102</Characters>
  <Lines>7</Lines>
  <Paragraphs>2</Paragraphs>
  <TotalTime>12</TotalTime>
  <ScaleCrop>false</ScaleCrop>
  <LinksUpToDate>false</LinksUpToDate>
  <CharactersWithSpaces>1102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2022-02-21T02:52:00Z</dcterms:created>
  <dc:creator>李阿蒙</dc:creator>
  <cp:lastModifiedBy>拥抱晚风拥抱你</cp:lastModifiedBy>
  <dcterms:modified xsi:type="dcterms:W3CDTF">2023-04-07T01:05:45Z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5BE3D9462B43413BA115225CCC6C5CDA</vt:lpwstr>
  </property>
  <property fmtid="{D5CDD505-2E9C-101B-9397-08002B2CF9AE}" pid="4" name="KSOSaveFontToCloudKey">
    <vt:lpwstr>362188443_cloud</vt:lpwstr>
  </property>
</Properties>
</file>